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89" w:rsidRPr="004B1889" w:rsidRDefault="004B1889" w:rsidP="004B188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467750405"/>
      <w:r w:rsidRPr="004B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АНКЕТА-ВОПРОСНИК ПО СТБ ISO 50001-2013</w:t>
      </w:r>
      <w:bookmarkEnd w:id="0"/>
    </w:p>
    <w:p w:rsidR="004B1889" w:rsidRPr="004B1889" w:rsidRDefault="004B1889" w:rsidP="004B18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4B1889" w:rsidRPr="004B1889" w:rsidRDefault="004B1889" w:rsidP="004B188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4B1889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наименование организации</w:t>
      </w:r>
    </w:p>
    <w:p w:rsidR="004B1889" w:rsidRPr="004B1889" w:rsidRDefault="004B1889" w:rsidP="004B18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4B1889">
        <w:rPr>
          <w:rFonts w:ascii="Times New Roman" w:eastAsia="Times New Roman" w:hAnsi="Times New Roman" w:cs="Times New Roman"/>
          <w:b/>
          <w:szCs w:val="32"/>
          <w:lang w:eastAsia="ru-RU"/>
        </w:rPr>
        <w:t>_________________________________________________________</w:t>
      </w:r>
    </w:p>
    <w:p w:rsidR="004B1889" w:rsidRPr="004B1889" w:rsidRDefault="004B1889" w:rsidP="004B188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4B1889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фамилия, и., о., должность лица, ответственного за систему менеджмента качества организации</w:t>
      </w:r>
    </w:p>
    <w:p w:rsidR="004B1889" w:rsidRPr="004B1889" w:rsidRDefault="004B1889" w:rsidP="004B188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W w:w="9777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638"/>
        <w:gridCol w:w="1652"/>
      </w:tblGrid>
      <w:tr w:rsidR="004B1889" w:rsidRPr="004B1889" w:rsidTr="00647E59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Но-мера пунктов по СТБ </w:t>
            </w: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ISO</w:t>
            </w: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50001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63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и обозначение документа (в </w:t>
            </w:r>
            <w:proofErr w:type="spellStart"/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документа </w:t>
            </w:r>
            <w:proofErr w:type="spellStart"/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СЭнМ</w:t>
            </w:r>
            <w:proofErr w:type="spellEnd"/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содержащего требование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выполнения требования</w:t>
            </w:r>
          </w:p>
          <w:p w:rsidR="004B1889" w:rsidRPr="004B1889" w:rsidRDefault="004B1889" w:rsidP="004B18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(да/нет)</w:t>
            </w: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требования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 ли наличие в организации разработанной, документированной, внедренной, поддерживающейся в рабочем состоянии системы энергетического менеджмента в соответствии с требованиями стандарта?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Определена и документирована ли область применения и границы системы энергетического менеджмента?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критерии и методы для обеспечения постоянного улучшения энергетической результативности и системы энергетического менеджмента?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Ответственность руководства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руководство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keepNext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Подтверждается ли демонстрация Высшим руководством приверженности к поддержке системы энергетического менеджмента и ее улучшения путем: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Определения, создания, внедрения и поддержания в рабочем состоянии энергетической политики?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назначения представителя руководства ответственного за менеджмент энергетических ресурсов;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формирования и утверждения команды по энергетическому менеджменту;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ресурсов, необходимых для создания, внедрения, поддержания в рабочем состоянии и улучшения системы энергетического менеджмента и итоговой энергетической результативности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идентификации области применения и границ, на которые распространяется система энергетического менеджмента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информирования сотрудников организации о важности энергетического менеджмента;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 установки энергетических целей и задач;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 того, что показатели энергетической результативности являются подходящими для организации;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учета энергетической результативности при долгосрочном планировании;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 измерения результатов  и информирование о них через определенные интервалы;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 проведения анализов со стороны руководства.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Представитель руководства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 ли представитель руководства ответственный за менеджмент энергетических ресурсов?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обязанности, ответственность и полномочия представителя руководства ответственного за менеджмент энергетических ресурсов позволяющие: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разработку, внедрение, поддержание в рабочем состоянии и постоянное улучшение системы энергетического менеджмента в соответствии с настоящим стандартом;</w:t>
            </w:r>
          </w:p>
          <w:p w:rsidR="004B1889" w:rsidRPr="004B1889" w:rsidRDefault="004B1889" w:rsidP="004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лицо (лиц) и утверждать его (их) на соответствующий уровень управления для поддержки системы энергетического менеджмента;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информировать высшее руководство об энергетической результативности;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информировать высшее руководство об эффективности системы энергетического менеджмента</w:t>
            </w: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 планирование деятельности по энергетическому менеджменту для выполнения энергетической политики организации;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передавать обязанности персонала и наделять его полномочиями для содействия высокоэффективному энергетическому менеджменту;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критерии и методы, необходимые для обеспечения высокоэффективного функционирования системы энергетического менеджмента и управления ей;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</w:t>
            </w:r>
            <w:proofErr w:type="gramEnd"/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повышению осведомленности об энергетической политике и энергетических целях на всех уровнях организации.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Энергетическая политика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Существует ли документ, определяющий энергетическую политику (далее - ЭП) организации?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Отражает ли ЭП приверженность организации к достижению улучшения энергетической результативности?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Определена ли официально ЭП высшим руководством организации?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ли ЭП характеру и масштабу использования и потребления энергии организацией?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Включает ли ЭП обязательства по постоянному улучшению энергетической результативности?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Включает ли ЭП обязательства по обеспечению доступности информации и необходимых ресурсов для достижения целей и задач?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Включает ли ЭП обязательства организации по соблюдению применимых правовых и иных требований в области эффективности, использования и потребления энергии, принятых организацией?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Является ли ЭП основой для установления и пересмотра энергетических целей и задач?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Поддерживает ли ЭП осуществление деятельности направленной на улучшение энергетической результативности, в частности проектирование и приобретение </w:t>
            </w:r>
            <w:proofErr w:type="spellStart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продуктов и услуг?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Доведена ли ЭП до персонала на всех уровнях организации?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Проводится ли актуализация ЭП по мере необходимости?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Энергетическое планирование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требования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Документирован ли процесс энергетического планирования?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ли планирование в соответствии с документированной процедурой?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ли энергетическое планирование в соответствии с ЭП?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Направлено ли энергетическое планирование на постоянное улучшение энергетической результативности?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Включает ли энергетическое планирование анализ </w:t>
            </w: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организации, которая может повлиять на энергетическая результативность?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tabs>
                <w:tab w:val="left" w:pos="-2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Законодательные и иные требования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Идентифицируется ли законодательные и иные требования, относящиеся к </w:t>
            </w:r>
            <w:proofErr w:type="spellStart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, использованию и потреблению энергии?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Имеется ли доступ к идентифицированным требованиям?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ли применимость идентифицированных требований к эффективности использования и потребления энергии?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Внедряются ли идентифицированные применимые требования?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Обеспечивается ли учет применимых законодательных и иных требований при разработке, внедрении и поддержании в рабочем состоянии системы энергетического менеджмента?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ли периодический анализ правовых и других требований?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tabs>
                <w:tab w:val="left" w:pos="-22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Энергетический анализ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Проводится ли периодический энергетический анализ?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Документируются ли его результаты?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Имеются ли документированные критерии и методики, применяемые для проведения энергетического анализа?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ли анализ использования и потребления энергии на основе измерений и других данных, а именно: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идентифицикации</w:t>
            </w:r>
            <w:proofErr w:type="spellEnd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существующих источников энергии;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оценки использования и потребления энергии в настоящий момент и за прошедшие периоды времени?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Проводится ли по результатам анализа: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определение объектов, оборудования, систем, процессов и персонала, работающий в интересах или от имени организации, которые существенно влияют на использование и потребление энергии;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идентификация иных параметров, влияющих на значительное использование энергии;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идентификация текущей энергетической результативности объектов, оборудования, систем, процессов с значительным использованием энергии;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количественная оценка использования и потребления энергии в будущем;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идентификация и документирование возможностей для улучшения энергетической результативности;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определение приоритетности возможностей для улучшения.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Установлена ли периодичность проведения энергетического анализа?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Проводится ли энергетический анализ при значительных изменениях в объектах, оборудовании, системах и процессах связанных с энергопотреблением?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Энергетический базис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Установлен ли в организации энергетический базис (основа для </w:t>
            </w:r>
            <w:r w:rsidRPr="004B18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-83820</wp:posOffset>
                      </wp:positionV>
                      <wp:extent cx="0" cy="8599170"/>
                      <wp:effectExtent l="9525" t="10795" r="952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99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C0B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78pt;margin-top:-6.6pt;width:0;height:6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WFTQIAAFQEAAAOAAAAZHJzL2Uyb0RvYy54bWysVM2O0zAQviPxDlbubZrS7rZR0xVKWi4L&#10;VNrlAVzbaSwS27LdphVCWvYF9hF4BS4c+NE+Q/JGjN0fKFwQoofp2J75/M3M50yutlWJNkwbLkUS&#10;RN1egJggknKxSoI3t/POKEDGYkFxKQVLgh0zwdX06ZNJrWLWl4UsKdMIQISJa5UEhbUqDkNDClZh&#10;05WKCTjMpa6whaVehVTjGtCrMuz3ehdhLTVVWhJmDOxm+8Ng6vHznBH7Os8Ns6hMAuBmvdXeLp0N&#10;pxMcrzRWBScHGvgfWFSYC7j0BJVhi9Fa8z+gKk60NDK3XSKrUOY5J8zXANVEvd+quSmwYr4WaI5R&#10;pzaZ/wdLXm0WGnEKswuQwBWMqPnY3rUPzffmU/uA2g/NI5j2vr1rPjffmq/NY/MFRa5vtTIxpKdi&#10;oV3lZCtu1LUkbw0SMi2wWDHP/3anANRnhGcpbmEU3L6sX0oKMXhtpW/iNteVg4T2oK2f1e40K7a1&#10;iOw3CeyOhuNxdOnnGOL4mKi0sS+YrJBzksBYjfmqsKkUAhQhdeSvwZtrY6EQSDwmuFuFnPOy9MIo&#10;BaqTYDzsD32CkSWn7tCFGb1apqVGG+yk5X+uKwB2FqblWlAPVjBMZwffYl7ufYgvhcODwoDOwdtr&#10;5924N56NZqNBZ9C/mHUGvSzrPJ+ng87FPLocZs+yNM2i945aNIgLTikTjt1Rx9Hg73RyeFF7BZ6U&#10;fGpDeI7uSwSyx39P2k/WDXMvi6Wku4V23XBDBun64MMzc2/j17WP+vkxmP4AAAD//wMAUEsDBBQA&#10;BgAIAAAAIQB3q9+U4AAAAAwBAAAPAAAAZHJzL2Rvd25yZXYueG1sTI/BTsMwDIbvSLxDZCQuaEva&#10;sYl1TacJiQNHtklcs8ZrC41TNela9vQYcYCj7U+/vz/fTq4VF+xD40lDMlcgkEpvG6o0HA8vsycQ&#10;IRqypvWEGr4wwLa4vclNZv1Ib3jZx0pwCIXMaKhj7DIpQ1mjM2HuOyS+nX3vTOSxr6TtzcjhrpWp&#10;UivpTEP8oTYdPtdYfu4HpwHDsEzUbu2q4+t1fHhPrx9jd9D6/m7abUBEnOIfDD/6rA4FO538QDaI&#10;VsN6ueIuUcMsWaQgmPjdnBhdPCYKZJHL/yWKbwAAAP//AwBQSwECLQAUAAYACAAAACEAtoM4kv4A&#10;AADhAQAAEwAAAAAAAAAAAAAAAAAAAAAAW0NvbnRlbnRfVHlwZXNdLnhtbFBLAQItABQABgAIAAAA&#10;IQA4/SH/1gAAAJQBAAALAAAAAAAAAAAAAAAAAC8BAABfcmVscy8ucmVsc1BLAQItABQABgAIAAAA&#10;IQA8WnWFTQIAAFQEAAAOAAAAAAAAAAAAAAAAAC4CAABkcnMvZTJvRG9jLnhtbFBLAQItABQABgAI&#10;AAAAIQB3q9+U4AAAAAwBAAAPAAAAAAAAAAAAAAAAAKcEAABkcnMvZG93bnJldi54bWxQSwUGAAAA&#10;AAQABADzAAAAtAUAAAAA&#10;"/>
                  </w:pict>
                </mc:Fallback>
              </mc:AlternateContent>
            </w:r>
            <w:r w:rsidRPr="004B188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сравнения энергетической результативности)?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Имеется ли документированная методика установления энергетического базиса?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Устанавливается ли энергетический базис на основании информации, содержащейся в первоначальном энергетическом анализе за соответствующий период относительно использования и потребления энергии организацией?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Измеряются ли изменения в энергетической результативности относительно энергетического базиса?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Осуществляется ли корректировка энергетического (их) базиса (</w:t>
            </w:r>
            <w:proofErr w:type="spellStart"/>
            <w:r w:rsidRPr="004B188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ов</w:t>
            </w:r>
            <w:proofErr w:type="spellEnd"/>
            <w:r w:rsidRPr="004B188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), когда: 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 показатели энергетической результативности уже не отражают использование и потребление энергии организацией;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 произошли значительные изменения в процессах, принципах работы или энергетических системах;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 это установлено определенным методом?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Документируется ли энергетический базис?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Поддерживается ли энергетический базис в актуальном состоянии?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Ref359490836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 </w:t>
            </w:r>
            <w:bookmarkEnd w:id="1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энергетической результативности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Идентифицируются ли показатели энергетической результативности для мониторинга и измерения энергетической результативности?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Имеется ли документированная методика определения и актуализации показателей энергетической результативности?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Поддерживается ли методика в актуальном состоянии?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Проводится ли периодическая актуализация показателей энергетической результативности и сравнение с энергетическим базисом?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Ref356896816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Энергетические цели, задачи и планы действий по энергетическому менеджменту</w:t>
            </w:r>
            <w:bookmarkEnd w:id="2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Разрабатываются, внедряются и поддерживаются ли в рабочем состоянии документально оформленные энергетические цели и задачи для соответствующих функций, уровней, процессов или объектов в организации?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Определены ли сроки достижения целей и задач?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Согласованы ли цели и задачи с энергетической политикой?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Согласованы ли задачи с целями?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Учитываются ли законодательные и иные требования, области значительного использования энергии, возможности для улучшения энергетической результативности, идентифицированные в энергетическом анализе при определении и анализе целей и задач?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Разрабатываются, реализуются и актуализируются ли планы действий по достижению целей и задач энергетического менеджмента?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Включают ли планы действий: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распределение ответственности;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средства и сроки достижения отдельных целей;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описание методов оценки фактического улучшения энергетической результативности;</w:t>
            </w:r>
          </w:p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описание методов проверки результатов?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Актуализируются ли планы действий в соответствии с установленной периодичностью?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3" w:name="_Toc348441636"/>
            <w:bookmarkStart w:id="4" w:name="_Ref359490847"/>
            <w:bookmarkStart w:id="5" w:name="_Toc360100240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Внедрение и функционирование</w:t>
            </w:r>
            <w:bookmarkEnd w:id="3"/>
            <w:bookmarkEnd w:id="4"/>
            <w:bookmarkEnd w:id="5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6" w:name="_Ref359490850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Общие положения</w:t>
            </w:r>
            <w:bookmarkEnd w:id="6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Используются ли планы действий и другие выходные данные, являющиеся результатом процесса планирования для внедрения и функционирования?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7" w:name="_Ref359490854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Компетентность, обучение и осведомленность</w:t>
            </w:r>
            <w:bookmarkEnd w:id="7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Обеспечивается ли компетентность любых лиц работающих на организацию или от ее имени, имеющих отношение к значительному использованию энергии на основе соответствующего образования и подготовки?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Идентифицируются ли потребности в обучении персонала, связанного с управлением значительным использованием энергии и функционированием системы энергетического менеджмента?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ли обучение персонала в соответствии  с идентифицированными потребностями?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Подтверждается ли идентификация потребностей в обучении и его проведение (записи)?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Обеспечивается ли осведомленность лиц, работающих на организацию или от ее имени о: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важности соответствия энергетической политике, процедурам и требованиям системы энергетического менеджмента;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своей роли, ответственности и полномочиях при выполнении требований системы энергетического менеджмента;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преимуществах от улучшения энергетической результативности;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воздействии, реальном или потенциальном, в отношении использования и потребления энергии, их деятельности, вкладе их деятельности и поведения в достижение энергетических целей и задач, а также о потенциальных последствиях в случае отклонения от установленных процедур?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8" w:name="_Ref359490858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Обмен информацией</w:t>
            </w:r>
            <w:bookmarkEnd w:id="8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Организован ли внутренний обмен информацией со всеми подразделениями организации задействованных в системе энергетического менеджмента?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Разработан и внедрен ли процесс обмена информацией (обратной связи), посредством которого любое лицо, работающие на организацию или от ее имени, может делать замечания или предложения по улучшению системы энергетического менеджмента?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Имеется ли документированное решение организации о необходимости внешнего обмена информацией относительно своей энергетической политики, системы энергетического менеджмента и энергетической результативности?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Разработаны и внедрены ли методы внешнего обмена информацией в случае такого решения?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9" w:name="_Ref359490861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Документация</w:t>
            </w:r>
            <w:bookmarkEnd w:id="9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4.5.4.1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0" w:name="_Ref359490868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 к документации</w:t>
            </w:r>
            <w:bookmarkEnd w:id="10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Имеется ли необходимая документация для описания основных элементов системы энергетического менеджмента и их взаимодействия?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14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14"/>
                <w:sz w:val="20"/>
                <w:szCs w:val="20"/>
              </w:rPr>
              <w:t>Включает ли документация системы энергетического менеджмента: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14"/>
                <w:sz w:val="20"/>
                <w:szCs w:val="20"/>
              </w:rPr>
              <w:t>- область применения и границы системы энергетического менеджмента;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энергетическую политику;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энергетические цели, задачи и планы действий;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документы, включая записи, требуемые СТБ </w:t>
            </w:r>
            <w:r w:rsidRPr="004B18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ISO</w:t>
            </w: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50001-2013;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- иные документы, определенные организацией как необходимые?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4.5.4.2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1" w:name="_Ref359490872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документами</w:t>
            </w:r>
            <w:bookmarkEnd w:id="11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Обеспечивается ли управление документами, применение которых требует СТБ </w:t>
            </w:r>
            <w:r w:rsidRPr="004B18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ISO</w:t>
            </w: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50001-2013 и система энергетического менеджмента? Обеспечивается ли управление технической документацией?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Имеется ли документированная процедура для:</w:t>
            </w:r>
          </w:p>
          <w:p w:rsidR="004B1889" w:rsidRPr="004B1889" w:rsidRDefault="004B1889" w:rsidP="004B1889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 одобрения документов на адекватность до их выпуска;</w:t>
            </w:r>
          </w:p>
          <w:p w:rsidR="004B1889" w:rsidRPr="004B1889" w:rsidRDefault="004B1889" w:rsidP="004B1889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 периодического анализа и актуализации документов по мере необходимости;</w:t>
            </w:r>
          </w:p>
          <w:p w:rsidR="004B1889" w:rsidRPr="004B1889" w:rsidRDefault="004B1889" w:rsidP="004B1889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 обеспечения идентификации изменений и текущего статуса пересмотра документов;</w:t>
            </w:r>
          </w:p>
          <w:p w:rsidR="004B1889" w:rsidRPr="004B1889" w:rsidRDefault="004B1889" w:rsidP="004B1889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 обеспечения наличия соответствующих версий применимых документов в местах их использования;</w:t>
            </w:r>
          </w:p>
          <w:p w:rsidR="004B1889" w:rsidRPr="004B1889" w:rsidRDefault="004B1889" w:rsidP="004B1889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 обеспечения сохранения документов четкими и легко идентифицируемыми;</w:t>
            </w:r>
          </w:p>
          <w:p w:rsidR="004B1889" w:rsidRPr="004B1889" w:rsidRDefault="004B1889" w:rsidP="004B1889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 обеспечения идентификации и управления распределением документов внешнего происхождения, определенных организацией как необходимые для планирования и функционирования системы энергетического менеджмента;</w:t>
            </w:r>
          </w:p>
          <w:p w:rsidR="004B1889" w:rsidRPr="004B1889" w:rsidRDefault="004B1889" w:rsidP="004B1889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 предотвращения непреднамеренного использования утративших силу документов, идентификацию таких документов, сохраненных для каких-либо целей.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keepNext/>
              <w:suppressAutoHyphens/>
              <w:spacing w:before="80" w:after="40" w:line="240" w:lineRule="auto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2" w:name="_Ref359490876"/>
            <w:bookmarkStart w:id="13" w:name="_Toc467750406"/>
            <w:bookmarkStart w:id="14" w:name="_Toc473625604"/>
            <w:bookmarkStart w:id="15" w:name="_Toc477169839"/>
            <w:bookmarkStart w:id="16" w:name="_Toc477169999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операциями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Идентифицируются и планируются ли операции и деятельность по обслуживанию, которые относятся к значительному использованию энергии в соответствии с энергетической политикой, целями, задачами и планами действий?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 ли критерии эффективной эксплуатации и обслуживания, связанных со значительным использованием энергии, когда отсутствие таких критериев может привести к значительному отклонению от эффективной энергетической результативности?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ли эксплуатация и обслуживание объектов, процессов, систем и оборудования в соответствии установленными критериями?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ли соответствующее информирование персонала, работающего на организацию или от ее имени, об управлении операциями?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7" w:name="_Ref359490880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Проектирование</w:t>
            </w:r>
            <w:bookmarkEnd w:id="17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Принимаются ли во внимание возможности улучшения энергетической результативности и управления операциями при проектировании новых, модифицированных и восстановленных объектов, оборудования, систем и процессов, которые могут оказать значительное воздействие на эффективность ее энергетической деятельности?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Включаются ли результаты оценивания энергетической результативности в технические условия на проектирование и закупочной деятельности критерии?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Закупки энергетических услуг, продукции, оборудования и энергии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Принимается ли во внимание эффективность энергопотребления при осуществлении закупочной деятельности?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Идентифицируются и используются ли критерии оценки использования, потребления энергии и </w:t>
            </w:r>
            <w:proofErr w:type="spellStart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учетом запланированного или ожидаемого срока эксплуатации при осуществлении закупок?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Информируются ли поставщики о продукции и оборудования о критериях </w:t>
            </w:r>
            <w:proofErr w:type="spellStart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закупок?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Документируются ли требования в отношении закупок энергии, если это применимо, для высокоэффективного использования энергии?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8" w:name="_Toc348441637"/>
            <w:bookmarkStart w:id="19" w:name="_Ref359490888"/>
            <w:bookmarkStart w:id="20" w:name="_Toc360100241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Проверка</w:t>
            </w:r>
            <w:bookmarkEnd w:id="18"/>
            <w:bookmarkEnd w:id="19"/>
            <w:bookmarkEnd w:id="20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1" w:name="_Ref359490891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Мониторинг, измерение и анализ</w:t>
            </w:r>
            <w:bookmarkEnd w:id="21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ли мониторинг, измерение и анализ в запланированные интервалы ключевых характеристик деятельности, определяющих энергетическую результативность?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Являются ли объектами мониторинга: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значительное использование энергии и другие выходные данные энергетического анализа;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соответствующие переменные, относящиеся к значительному использованию энергии;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показатели энергетической результативности;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результативность планов действий в достижении целей и задач;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оценивание фактического и ожидаемого потребления энергии?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Определены ли </w:t>
            </w:r>
            <w:proofErr w:type="gramStart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потребности  в</w:t>
            </w:r>
            <w:proofErr w:type="gramEnd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измерениях?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Проводится ли регулярное на плановой основе измерение, регистрация и мониторинг показателей энергетической результативности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Документируются ли результаты мониторинга и измерения ключевых характеристик?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Обеспечивается ли использование при мониторинге и измерении ключевых характеристик оборудования, точность и стабильность работы которого соответствует установленным требованиям?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Устанавливаются ли случаи значительных отклонений в энергетической результативности?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Принимаются ли меры реагирования на случаи значительных отклонений в энергетической результативности?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2" w:name="_Ref359490896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Оценивание соответствия законодательным и иным требованиям</w:t>
            </w:r>
            <w:bookmarkEnd w:id="22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Планируется и осуществляется ли деятельность по оценке соответствие законодательным и иным требованиям, принятым организацией, относящимся к использованию и потреблению энергии?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Поддерживаются ли записи по результатам оценивания соответствия в рабочем состоянии?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3" w:name="_Ref359490903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Внутренний аудит системы энергетического менеджмента</w:t>
            </w:r>
            <w:bookmarkEnd w:id="23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Имеется ли документированная процедура, устанавливающая требования к планированию и проведению внутренних аудитов системы энергетического менеджмента?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Подтверждается ли внутренними аудитами, что система энергетического менеджмента: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соответствует запланированным мероприятиям по </w:t>
            </w:r>
            <w:proofErr w:type="spellStart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энергоменеджменту</w:t>
            </w:r>
            <w:proofErr w:type="spellEnd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включая требования СТБ </w:t>
            </w:r>
            <w:r w:rsidRPr="004B18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ISO</w:t>
            </w: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50001-2013;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соответствует установленным энергетическим целям и задачам;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- результативно внедрена и поддерживается в рабочем состоянии, а также улучшает энергетическую результативность?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Учитывается ли при разработке программы внутренних аудитов статус и важность процессов и областей, подлежащих аудиту, а также результаты предыдущих аудитов?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Обеспечивается ли объективность и беспристрастность процесса аудита при выборе аудиторов и проведение аудитов?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Имеется ли документальное подтверждение результатов внутренних аудитов?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Информируется ли о результатах внутренних аудитов высшее руководство?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keepNext/>
              <w:suppressAutoHyphens/>
              <w:spacing w:before="80" w:after="40" w:line="240" w:lineRule="auto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4" w:name="_Ref359490907"/>
            <w:bookmarkStart w:id="25" w:name="_Toc467750407"/>
            <w:bookmarkStart w:id="26" w:name="_Toc473625605"/>
            <w:bookmarkStart w:id="27" w:name="_Toc477169840"/>
            <w:bookmarkStart w:id="28" w:name="_Toc477170000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Несоответствия, коррекция, корректирующие и предупреждающие действия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ли управление несоответствиями?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Предпринимаются ли корректирующие и предупреждающие действия подходящим способом в определенный момент времени?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Соответствуют ли предпринимаемые действия масштабу существующих или потенциальных проблем и обнаруженных последствий для энергетической результативности?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Обеспечивается ли внесение соответствующих изменений в систему энергетического менеджмента по результатам идентификации несоответствий?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записями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 и поддерживаются ли в рабочем состоянии записи, чтобы продемонстрировать соответствие требованиям системы энергетического менеджмента и настоящего стандарта, а также о достигнутых результатах в отношении энергетической результативности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Определены и внедрены ли средства управления для идентификации, поиска и хранения записей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ли надлежащее управление записями?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Являются ли записи разборчивыми, идентифицируемыми и прослеживаемыми до соответствующей деятельности?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9" w:name="_Toc348441638"/>
            <w:bookmarkStart w:id="30" w:name="_Ref359490919"/>
            <w:bookmarkStart w:id="31" w:name="_Toc360100242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 со стороны руководства</w:t>
            </w:r>
            <w:bookmarkEnd w:id="29"/>
            <w:bookmarkEnd w:id="30"/>
            <w:bookmarkEnd w:id="31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32" w:name="_Ref359490923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Общие положения</w:t>
            </w:r>
            <w:bookmarkEnd w:id="32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Проводится ли высшим руководством анализ системы энергетического менеджмента?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Поддерживаются ли в рабочем состоянии записи о результатах анализа системы?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keepNext/>
              <w:suppressAutoHyphens/>
              <w:spacing w:before="80" w:after="40" w:line="240" w:lineRule="auto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33" w:name="_Ref359490926"/>
            <w:bookmarkStart w:id="34" w:name="_Toc467750408"/>
            <w:bookmarkStart w:id="35" w:name="_Toc473625606"/>
            <w:bookmarkStart w:id="36" w:name="_Toc477169841"/>
            <w:bookmarkStart w:id="37" w:name="_Toc477170001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Входные данные для анализа со стороны руководства</w:t>
            </w:r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Включают ли входные данные для анализа: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действия по результатам предыдущих анализов со стороны руководства;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анализ энергетической политики;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анализ энергетической результативности и связанных показателей энергетической результативности;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результаты оценивания соответствия законодательным требованиям и изменений в законодательных и иных требованиях, принятых организацией;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степень выполнения энергетических целей и задач;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результаты аудита системы энергетического менеджмента;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статус корректирующих и предупреждающих действий;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прогнозируемая энергетическая результативность на следующий период;</w:t>
            </w:r>
          </w:p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по улучшению?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uppressAutoHyphens/>
              <w:spacing w:before="80" w:after="4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8" w:name="_Ref359490932"/>
            <w:bookmarkStart w:id="39" w:name="_Toc467750409"/>
            <w:bookmarkStart w:id="40" w:name="_Toc473625607"/>
            <w:bookmarkStart w:id="41" w:name="_Toc477169842"/>
            <w:bookmarkStart w:id="42" w:name="_Toc477170002"/>
            <w:r w:rsidRPr="004B1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Выходные данные анализа со стороны руководства</w:t>
            </w:r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889" w:rsidRPr="004B1889" w:rsidTr="00647E5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889" w:rsidRPr="004B1889" w:rsidRDefault="004B1889" w:rsidP="004B1889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Включают ли выходные данные анализа со стороны руководства все решения или действия, относящиеся к: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изменениям в энергетической результативности организации;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изменениям в энергетической политике;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изменениям в показателях энергетической результативности;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изменениям в целях, задачах и других элементах системы энергетического менеджмента согласно приверженности </w:t>
            </w:r>
            <w:proofErr w:type="gramStart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  <w:proofErr w:type="gramEnd"/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постоянному улучшению.</w:t>
            </w:r>
          </w:p>
          <w:p w:rsidR="004B1889" w:rsidRPr="004B1889" w:rsidRDefault="004B1889" w:rsidP="004B1889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89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изменениям в распределении ресурсов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889" w:rsidRPr="004B1889" w:rsidRDefault="004B1889" w:rsidP="004B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7E59" w:rsidRDefault="00647E59" w:rsidP="00647E59"/>
    <w:p w:rsidR="00647E59" w:rsidRPr="00647E59" w:rsidRDefault="00647E59" w:rsidP="00647E59">
      <w:pPr>
        <w:rPr>
          <w:rFonts w:ascii="Times New Roman" w:hAnsi="Times New Roman" w:cs="Times New Roman"/>
          <w:vertAlign w:val="superscript"/>
        </w:rPr>
      </w:pPr>
      <w:r w:rsidRPr="00647E59">
        <w:rPr>
          <w:rFonts w:ascii="Times New Roman" w:hAnsi="Times New Roman" w:cs="Times New Roman"/>
        </w:rPr>
        <w:t>Уполномоченный по С</w:t>
      </w:r>
      <w:r>
        <w:rPr>
          <w:rFonts w:ascii="Times New Roman" w:hAnsi="Times New Roman" w:cs="Times New Roman"/>
        </w:rPr>
        <w:t>Э</w:t>
      </w:r>
      <w:r w:rsidRPr="00647E59">
        <w:rPr>
          <w:rFonts w:ascii="Times New Roman" w:hAnsi="Times New Roman" w:cs="Times New Roman"/>
        </w:rPr>
        <w:t>М</w:t>
      </w:r>
      <w:r w:rsidRPr="00647E59">
        <w:rPr>
          <w:rFonts w:ascii="Times New Roman" w:hAnsi="Times New Roman" w:cs="Times New Roman"/>
        </w:rPr>
        <w:tab/>
      </w:r>
      <w:r w:rsidRPr="00647E59">
        <w:rPr>
          <w:rFonts w:ascii="Times New Roman" w:hAnsi="Times New Roman" w:cs="Times New Roman"/>
        </w:rPr>
        <w:tab/>
      </w:r>
      <w:r w:rsidRPr="00647E59">
        <w:rPr>
          <w:rFonts w:ascii="Times New Roman" w:hAnsi="Times New Roman" w:cs="Times New Roman"/>
        </w:rPr>
        <w:tab/>
      </w:r>
      <w:r w:rsidRPr="00647E59">
        <w:rPr>
          <w:rFonts w:ascii="Times New Roman" w:hAnsi="Times New Roman" w:cs="Times New Roman"/>
        </w:rPr>
        <w:tab/>
        <w:t>____________</w:t>
      </w:r>
      <w:r w:rsidRPr="00647E59">
        <w:rPr>
          <w:rFonts w:ascii="Times New Roman" w:hAnsi="Times New Roman" w:cs="Times New Roman"/>
        </w:rPr>
        <w:tab/>
        <w:t>_________________</w:t>
      </w:r>
      <w:r w:rsidRPr="00647E59">
        <w:rPr>
          <w:rFonts w:ascii="Times New Roman" w:hAnsi="Times New Roman" w:cs="Times New Roman"/>
        </w:rPr>
        <w:tab/>
      </w:r>
      <w:r w:rsidRPr="00647E59">
        <w:rPr>
          <w:rFonts w:ascii="Times New Roman" w:hAnsi="Times New Roman" w:cs="Times New Roman"/>
        </w:rPr>
        <w:tab/>
      </w:r>
      <w:r w:rsidRPr="00647E59">
        <w:rPr>
          <w:rFonts w:ascii="Times New Roman" w:hAnsi="Times New Roman" w:cs="Times New Roman"/>
        </w:rPr>
        <w:tab/>
      </w:r>
      <w:r w:rsidRPr="00647E59">
        <w:rPr>
          <w:rFonts w:ascii="Times New Roman" w:hAnsi="Times New Roman" w:cs="Times New Roman"/>
        </w:rPr>
        <w:tab/>
      </w:r>
      <w:r w:rsidRPr="00647E59">
        <w:rPr>
          <w:rFonts w:ascii="Times New Roman" w:hAnsi="Times New Roman" w:cs="Times New Roman"/>
        </w:rPr>
        <w:tab/>
      </w:r>
      <w:r w:rsidRPr="00647E59">
        <w:rPr>
          <w:rFonts w:ascii="Times New Roman" w:hAnsi="Times New Roman" w:cs="Times New Roman"/>
        </w:rPr>
        <w:tab/>
      </w:r>
      <w:r w:rsidRPr="00647E59">
        <w:rPr>
          <w:rFonts w:ascii="Times New Roman" w:hAnsi="Times New Roman" w:cs="Times New Roman"/>
        </w:rPr>
        <w:tab/>
      </w:r>
      <w:r w:rsidRPr="00647E59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647E59">
        <w:rPr>
          <w:rFonts w:ascii="Times New Roman" w:hAnsi="Times New Roman" w:cs="Times New Roman"/>
          <w:vertAlign w:val="superscript"/>
        </w:rPr>
        <w:t>подпись</w:t>
      </w:r>
      <w:r w:rsidRPr="00647E59">
        <w:rPr>
          <w:rFonts w:ascii="Times New Roman" w:hAnsi="Times New Roman" w:cs="Times New Roman"/>
          <w:vertAlign w:val="superscript"/>
        </w:rPr>
        <w:tab/>
      </w:r>
      <w:r w:rsidRPr="00647E59">
        <w:rPr>
          <w:rFonts w:ascii="Times New Roman" w:hAnsi="Times New Roman" w:cs="Times New Roman"/>
          <w:vertAlign w:val="superscript"/>
        </w:rPr>
        <w:tab/>
        <w:t xml:space="preserve">             Ф.И.О.</w:t>
      </w:r>
    </w:p>
    <w:p w:rsidR="00AA08A1" w:rsidRPr="00647E59" w:rsidRDefault="00647E59" w:rsidP="00647E59">
      <w:pPr>
        <w:rPr>
          <w:rFonts w:ascii="Times New Roman" w:hAnsi="Times New Roman" w:cs="Times New Roman"/>
        </w:rPr>
      </w:pPr>
      <w:bookmarkStart w:id="43" w:name="_GoBack"/>
      <w:bookmarkEnd w:id="43"/>
      <w:r w:rsidRPr="00647E59">
        <w:rPr>
          <w:rFonts w:ascii="Times New Roman" w:hAnsi="Times New Roman" w:cs="Times New Roman"/>
        </w:rPr>
        <w:t>«__»__________ 20__г.</w:t>
      </w:r>
    </w:p>
    <w:sectPr w:rsidR="00AA08A1" w:rsidRPr="0064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ACC910"/>
    <w:lvl w:ilvl="0">
      <w:numFmt w:val="decimal"/>
      <w:lvlText w:val="*"/>
      <w:lvlJc w:val="left"/>
    </w:lvl>
  </w:abstractNum>
  <w:abstractNum w:abstractNumId="1" w15:restartNumberingAfterBreak="0">
    <w:nsid w:val="0135732A"/>
    <w:multiLevelType w:val="multilevel"/>
    <w:tmpl w:val="E7A0A474"/>
    <w:numStyleLink w:val="a"/>
  </w:abstractNum>
  <w:abstractNum w:abstractNumId="2" w15:restartNumberingAfterBreak="0">
    <w:nsid w:val="02CA2BE1"/>
    <w:multiLevelType w:val="singleLevel"/>
    <w:tmpl w:val="F998C990"/>
    <w:lvl w:ilvl="0">
      <w:start w:val="1"/>
      <w:numFmt w:val="decimal"/>
      <w:lvlText w:val="8.%1"/>
      <w:legacy w:legacy="1" w:legacySpace="0" w:legacyIndent="365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3" w15:restartNumberingAfterBreak="0">
    <w:nsid w:val="04FB45FE"/>
    <w:multiLevelType w:val="singleLevel"/>
    <w:tmpl w:val="D36448F6"/>
    <w:lvl w:ilvl="0">
      <w:start w:val="2"/>
      <w:numFmt w:val="decimal"/>
      <w:lvlText w:val="6.3.%1"/>
      <w:legacy w:legacy="1" w:legacySpace="0" w:legacyIndent="495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87E0441"/>
    <w:multiLevelType w:val="hybridMultilevel"/>
    <w:tmpl w:val="5C42CC5C"/>
    <w:lvl w:ilvl="0" w:tplc="B2283B0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0EF6376A"/>
    <w:multiLevelType w:val="singleLevel"/>
    <w:tmpl w:val="3D7C5022"/>
    <w:lvl w:ilvl="0">
      <w:start w:val="1"/>
      <w:numFmt w:val="decimal"/>
      <w:lvlText w:val="%1"/>
      <w:legacy w:legacy="1" w:legacySpace="120" w:legacyIndent="705"/>
      <w:lvlJc w:val="left"/>
      <w:pPr>
        <w:ind w:left="1065" w:hanging="705"/>
      </w:pPr>
    </w:lvl>
  </w:abstractNum>
  <w:abstractNum w:abstractNumId="6" w15:restartNumberingAfterBreak="0">
    <w:nsid w:val="14541D72"/>
    <w:multiLevelType w:val="singleLevel"/>
    <w:tmpl w:val="85B623D6"/>
    <w:lvl w:ilvl="0">
      <w:start w:val="3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195A44FF"/>
    <w:multiLevelType w:val="hybridMultilevel"/>
    <w:tmpl w:val="33F80238"/>
    <w:lvl w:ilvl="0" w:tplc="B604524A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CAC223B"/>
    <w:multiLevelType w:val="hybridMultilevel"/>
    <w:tmpl w:val="CEA88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FD2"/>
    <w:multiLevelType w:val="singleLevel"/>
    <w:tmpl w:val="0C56B774"/>
    <w:lvl w:ilvl="0">
      <w:start w:val="5"/>
      <w:numFmt w:val="decimal"/>
      <w:lvlText w:val="7.%1"/>
      <w:legacy w:legacy="1" w:legacySpace="0" w:legacyIndent="340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0" w15:restartNumberingAfterBreak="0">
    <w:nsid w:val="29F55CF9"/>
    <w:multiLevelType w:val="multilevel"/>
    <w:tmpl w:val="E7A0A474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ascii="Times New Roman" w:hAnsi="Times New Roman" w:hint="default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1" w15:restartNumberingAfterBreak="0">
    <w:nsid w:val="2A71703E"/>
    <w:multiLevelType w:val="singleLevel"/>
    <w:tmpl w:val="7F9034C6"/>
    <w:lvl w:ilvl="0">
      <w:start w:val="5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2BE36763"/>
    <w:multiLevelType w:val="hybridMultilevel"/>
    <w:tmpl w:val="B89255AE"/>
    <w:lvl w:ilvl="0" w:tplc="5744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34FE4"/>
    <w:multiLevelType w:val="singleLevel"/>
    <w:tmpl w:val="29FCF52C"/>
    <w:lvl w:ilvl="0">
      <w:start w:val="5"/>
      <w:numFmt w:val="decimal"/>
      <w:lvlText w:val="8.%1"/>
      <w:legacy w:legacy="1" w:legacySpace="0" w:legacyIndent="345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4" w15:restartNumberingAfterBreak="0">
    <w:nsid w:val="38EA2E29"/>
    <w:multiLevelType w:val="singleLevel"/>
    <w:tmpl w:val="BEBA7D7C"/>
    <w:lvl w:ilvl="0">
      <w:start w:val="1"/>
      <w:numFmt w:val="decimal"/>
      <w:lvlText w:val="7.%1"/>
      <w:legacy w:legacy="1" w:legacySpace="0" w:legacyIndent="340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5" w15:restartNumberingAfterBreak="0">
    <w:nsid w:val="418E20D7"/>
    <w:multiLevelType w:val="multilevel"/>
    <w:tmpl w:val="E7A0A474"/>
    <w:numStyleLink w:val="a"/>
  </w:abstractNum>
  <w:abstractNum w:abstractNumId="16" w15:restartNumberingAfterBreak="0">
    <w:nsid w:val="418F55A0"/>
    <w:multiLevelType w:val="singleLevel"/>
    <w:tmpl w:val="1302A022"/>
    <w:lvl w:ilvl="0">
      <w:start w:val="1"/>
      <w:numFmt w:val="decimal"/>
      <w:lvlText w:val="10.%1"/>
      <w:legacy w:legacy="1" w:legacySpace="0" w:legacyIndent="432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7" w15:restartNumberingAfterBreak="0">
    <w:nsid w:val="43B005EF"/>
    <w:multiLevelType w:val="multilevel"/>
    <w:tmpl w:val="C9A8A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47A414DA"/>
    <w:multiLevelType w:val="singleLevel"/>
    <w:tmpl w:val="8ED4D132"/>
    <w:lvl w:ilvl="0">
      <w:start w:val="12"/>
      <w:numFmt w:val="decimal"/>
      <w:lvlText w:val="7.%1"/>
      <w:legacy w:legacy="1" w:legacySpace="0" w:legacyIndent="442"/>
      <w:lvlJc w:val="left"/>
      <w:rPr>
        <w:rFonts w:ascii="Times New Roman" w:hAnsi="Times New Roman" w:cs="Times New Roman" w:hint="default"/>
        <w:spacing w:val="0"/>
      </w:rPr>
    </w:lvl>
  </w:abstractNum>
  <w:abstractNum w:abstractNumId="19" w15:restartNumberingAfterBreak="0">
    <w:nsid w:val="484250FD"/>
    <w:multiLevelType w:val="hybridMultilevel"/>
    <w:tmpl w:val="61EE5CCC"/>
    <w:lvl w:ilvl="0" w:tplc="8A844A08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A1C29FC"/>
    <w:multiLevelType w:val="hybridMultilevel"/>
    <w:tmpl w:val="06FC658E"/>
    <w:lvl w:ilvl="0" w:tplc="9D14A20A">
      <w:start w:val="9"/>
      <w:numFmt w:val="decimal"/>
      <w:lvlText w:val="%1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0DA450F"/>
    <w:multiLevelType w:val="singleLevel"/>
    <w:tmpl w:val="2AF2CB3A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</w:rPr>
    </w:lvl>
  </w:abstractNum>
  <w:abstractNum w:abstractNumId="22" w15:restartNumberingAfterBreak="0">
    <w:nsid w:val="6E1603FB"/>
    <w:multiLevelType w:val="multilevel"/>
    <w:tmpl w:val="E7A0A474"/>
    <w:numStyleLink w:val="a"/>
  </w:abstractNum>
  <w:abstractNum w:abstractNumId="23" w15:restartNumberingAfterBreak="0">
    <w:nsid w:val="71F92423"/>
    <w:multiLevelType w:val="hybridMultilevel"/>
    <w:tmpl w:val="15F8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C2BF5"/>
    <w:multiLevelType w:val="hybridMultilevel"/>
    <w:tmpl w:val="1ADE1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35C67"/>
    <w:multiLevelType w:val="hybridMultilevel"/>
    <w:tmpl w:val="2586F826"/>
    <w:lvl w:ilvl="0" w:tplc="3C84F3A8">
      <w:start w:val="9"/>
      <w:numFmt w:val="decimal"/>
      <w:lvlText w:val="%1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ADA55C1"/>
    <w:multiLevelType w:val="multilevel"/>
    <w:tmpl w:val="E7A0A474"/>
    <w:numStyleLink w:val="a"/>
  </w:abstractNum>
  <w:abstractNum w:abstractNumId="27" w15:restartNumberingAfterBreak="0">
    <w:nsid w:val="7D56256A"/>
    <w:multiLevelType w:val="hybridMultilevel"/>
    <w:tmpl w:val="0B12F7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D877F1"/>
    <w:multiLevelType w:val="hybridMultilevel"/>
    <w:tmpl w:val="6B9CADFE"/>
    <w:lvl w:ilvl="0" w:tplc="118099C6">
      <w:start w:val="1"/>
      <w:numFmt w:val="decimal"/>
      <w:lvlText w:val="%1."/>
      <w:lvlJc w:val="center"/>
      <w:pPr>
        <w:tabs>
          <w:tab w:val="num" w:pos="473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16331B"/>
    <w:multiLevelType w:val="singleLevel"/>
    <w:tmpl w:val="2548C590"/>
    <w:lvl w:ilvl="0">
      <w:start w:val="1"/>
      <w:numFmt w:val="decimal"/>
      <w:lvlText w:val="11.%1"/>
      <w:legacy w:legacy="1" w:legacySpace="0" w:legacyIndent="451"/>
      <w:lvlJc w:val="left"/>
      <w:rPr>
        <w:rFonts w:ascii="Times New Roman" w:hAnsi="Times New Roman" w:cs="Times New Roman" w:hint="default"/>
        <w:b/>
        <w:spacing w:val="0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6"/>
  </w:num>
  <w:num w:numId="5">
    <w:abstractNumId w:val="11"/>
  </w:num>
  <w:num w:numId="6">
    <w:abstractNumId w:val="17"/>
  </w:num>
  <w:num w:numId="7">
    <w:abstractNumId w:val="21"/>
  </w:num>
  <w:num w:numId="8">
    <w:abstractNumId w:val="2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10">
    <w:abstractNumId w:val="3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Arial" w:hAnsi="Arial" w:hint="default"/>
        </w:rPr>
      </w:lvl>
    </w:lvlOverride>
  </w:num>
  <w:num w:numId="16">
    <w:abstractNumId w:val="18"/>
  </w:num>
  <w:num w:numId="17">
    <w:abstractNumId w:val="2"/>
  </w:num>
  <w:num w:numId="18">
    <w:abstractNumId w:val="13"/>
  </w:num>
  <w:num w:numId="19">
    <w:abstractNumId w:val="16"/>
  </w:num>
  <w:num w:numId="20">
    <w:abstractNumId w:val="29"/>
  </w:num>
  <w:num w:numId="21">
    <w:abstractNumId w:val="5"/>
  </w:num>
  <w:num w:numId="22">
    <w:abstractNumId w:val="20"/>
  </w:num>
  <w:num w:numId="23">
    <w:abstractNumId w:val="25"/>
  </w:num>
  <w:num w:numId="24">
    <w:abstractNumId w:val="19"/>
  </w:num>
  <w:num w:numId="25">
    <w:abstractNumId w:val="7"/>
  </w:num>
  <w:num w:numId="26">
    <w:abstractNumId w:val="12"/>
  </w:num>
  <w:num w:numId="27">
    <w:abstractNumId w:val="28"/>
  </w:num>
  <w:num w:numId="28">
    <w:abstractNumId w:val="4"/>
  </w:num>
  <w:num w:numId="29">
    <w:abstractNumId w:val="10"/>
  </w:num>
  <w:num w:numId="30">
    <w:abstractNumId w:val="1"/>
  </w:num>
  <w:num w:numId="31">
    <w:abstractNumId w:val="26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89"/>
    <w:rsid w:val="004B1889"/>
    <w:rsid w:val="00647E59"/>
    <w:rsid w:val="00A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A82D"/>
  <w15:chartTrackingRefBased/>
  <w15:docId w15:val="{452609C7-8292-4C60-A88E-DA34BD7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B188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B188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B18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4B18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B1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B18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B18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4B1889"/>
  </w:style>
  <w:style w:type="paragraph" w:styleId="a4">
    <w:name w:val="Body Text"/>
    <w:basedOn w:val="a0"/>
    <w:link w:val="a5"/>
    <w:rsid w:val="004B188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4B1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rsid w:val="004B1889"/>
    <w:pPr>
      <w:widowControl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4B1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umentMap">
    <w:name w:val="Document Map"/>
    <w:basedOn w:val="a0"/>
    <w:rsid w:val="004B1889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4B188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rsid w:val="004B1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4B1889"/>
    <w:rPr>
      <w:sz w:val="20"/>
    </w:rPr>
  </w:style>
  <w:style w:type="paragraph" w:styleId="21">
    <w:name w:val="Body Text 2"/>
    <w:basedOn w:val="a0"/>
    <w:link w:val="22"/>
    <w:rsid w:val="004B188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4B1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4B188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4B1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0"/>
    <w:link w:val="ac"/>
    <w:rsid w:val="004B188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4B1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4B188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2"/>
    <w:uiPriority w:val="39"/>
    <w:rsid w:val="004B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rsid w:val="004B1889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4B18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0"/>
    <w:link w:val="af1"/>
    <w:qFormat/>
    <w:rsid w:val="004B18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30"/>
      <w:sz w:val="24"/>
      <w:szCs w:val="24"/>
      <w:lang w:eastAsia="ru-RU"/>
    </w:rPr>
  </w:style>
  <w:style w:type="character" w:customStyle="1" w:styleId="af1">
    <w:name w:val="Заголовок Знак"/>
    <w:basedOn w:val="a1"/>
    <w:link w:val="af0"/>
    <w:rsid w:val="004B1889"/>
    <w:rPr>
      <w:rFonts w:ascii="Times New Roman" w:eastAsia="Times New Roman" w:hAnsi="Times New Roman" w:cs="Times New Roman"/>
      <w:b/>
      <w:bCs/>
      <w:spacing w:val="30"/>
      <w:sz w:val="24"/>
      <w:szCs w:val="24"/>
      <w:lang w:eastAsia="ru-RU"/>
    </w:rPr>
  </w:style>
  <w:style w:type="character" w:customStyle="1" w:styleId="qfztst">
    <w:name w:val="qfztst"/>
    <w:basedOn w:val="a1"/>
    <w:rsid w:val="004B1889"/>
  </w:style>
  <w:style w:type="character" w:styleId="af2">
    <w:name w:val="Hyperlink"/>
    <w:uiPriority w:val="99"/>
    <w:unhideWhenUsed/>
    <w:rsid w:val="004B1889"/>
    <w:rPr>
      <w:color w:val="0000FF"/>
      <w:u w:val="single"/>
    </w:rPr>
  </w:style>
  <w:style w:type="paragraph" w:customStyle="1" w:styleId="af3">
    <w:name w:val="ГОСТ_Основной"/>
    <w:aliases w:val="ОСН,СТБ_Основной"/>
    <w:qFormat/>
    <w:rsid w:val="004B1889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ГОСТ_Примечание"/>
    <w:aliases w:val="ПМЧ"/>
    <w:next w:val="a0"/>
    <w:qFormat/>
    <w:rsid w:val="004B1889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styleId="af5">
    <w:name w:val="annotation reference"/>
    <w:semiHidden/>
    <w:rsid w:val="004B1889"/>
    <w:rPr>
      <w:sz w:val="16"/>
      <w:szCs w:val="16"/>
    </w:rPr>
  </w:style>
  <w:style w:type="paragraph" w:styleId="af6">
    <w:name w:val="annotation text"/>
    <w:basedOn w:val="a0"/>
    <w:link w:val="af7"/>
    <w:semiHidden/>
    <w:rsid w:val="004B18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semiHidden/>
    <w:rsid w:val="004B1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4B188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B18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a">
    <w:name w:val="СТБ_Перечисление_БукваЛат"/>
    <w:aliases w:val="ПРЧ_ЛАТ"/>
    <w:basedOn w:val="a3"/>
    <w:rsid w:val="004B1889"/>
    <w:pPr>
      <w:numPr>
        <w:numId w:val="29"/>
      </w:numPr>
    </w:pPr>
  </w:style>
  <w:style w:type="character" w:customStyle="1" w:styleId="12">
    <w:name w:val="СТБ_Ужатый_1"/>
    <w:aliases w:val="Уж1"/>
    <w:rsid w:val="004B1889"/>
    <w:rPr>
      <w:spacing w:val="-2"/>
    </w:rPr>
  </w:style>
  <w:style w:type="paragraph" w:customStyle="1" w:styleId="33">
    <w:name w:val="СТБ_ОсЧасть_3_Пункт_Заголовок"/>
    <w:aliases w:val="ОЧ_3З"/>
    <w:next w:val="af3"/>
    <w:rsid w:val="004B1889"/>
    <w:pPr>
      <w:keepNext/>
      <w:numPr>
        <w:ilvl w:val="2"/>
        <w:numId w:val="1"/>
      </w:numPr>
      <w:suppressAutoHyphens/>
      <w:spacing w:before="80" w:after="40" w:line="240" w:lineRule="auto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23">
    <w:name w:val="Обычный2"/>
    <w:rsid w:val="004B188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4B188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"/>
    <w:next w:val="a0"/>
    <w:uiPriority w:val="39"/>
    <w:qFormat/>
    <w:rsid w:val="004B1889"/>
    <w:pPr>
      <w:keepLines/>
      <w:widowControl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0"/>
    <w:next w:val="a0"/>
    <w:autoRedefine/>
    <w:uiPriority w:val="39"/>
    <w:rsid w:val="004B1889"/>
    <w:pPr>
      <w:widowControl w:val="0"/>
      <w:tabs>
        <w:tab w:val="right" w:leader="dot" w:pos="9629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toc 2"/>
    <w:basedOn w:val="a0"/>
    <w:next w:val="a0"/>
    <w:autoRedefine/>
    <w:uiPriority w:val="39"/>
    <w:rsid w:val="004B1889"/>
    <w:pPr>
      <w:widowControl w:val="0"/>
      <w:tabs>
        <w:tab w:val="right" w:leader="dot" w:pos="9629"/>
      </w:tabs>
      <w:spacing w:after="12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uiPriority w:val="39"/>
    <w:rsid w:val="004B1889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4B1889"/>
    <w:rPr>
      <w:rFonts w:ascii="Arial" w:hAnsi="Arial"/>
      <w:spacing w:val="-5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B1889"/>
    <w:pPr>
      <w:widowControl w:val="0"/>
      <w:shd w:val="clear" w:color="auto" w:fill="FFFFFF"/>
      <w:spacing w:before="60" w:after="0" w:line="240" w:lineRule="atLeast"/>
      <w:jc w:val="both"/>
    </w:pPr>
    <w:rPr>
      <w:rFonts w:ascii="Arial" w:hAnsi="Arial"/>
      <w:spacing w:val="-5"/>
      <w:sz w:val="16"/>
      <w:szCs w:val="16"/>
    </w:rPr>
  </w:style>
  <w:style w:type="character" w:customStyle="1" w:styleId="671">
    <w:name w:val="Основной текст (6) + 71"/>
    <w:aliases w:val="5 pt12,Интервал 0 pt22"/>
    <w:rsid w:val="004B1889"/>
    <w:rPr>
      <w:rFonts w:ascii="Arial" w:hAnsi="Arial" w:cs="Arial"/>
      <w:spacing w:val="-3"/>
      <w:sz w:val="15"/>
      <w:szCs w:val="15"/>
      <w:u w:val="none"/>
      <w:shd w:val="clear" w:color="auto" w:fill="FFFFFF"/>
      <w:lang w:val="en-US" w:eastAsia="en-US"/>
    </w:rPr>
  </w:style>
  <w:style w:type="character" w:customStyle="1" w:styleId="25">
    <w:name w:val="Основной текст (2)_"/>
    <w:link w:val="26"/>
    <w:rsid w:val="004B1889"/>
    <w:rPr>
      <w:rFonts w:ascii="Arial" w:hAnsi="Arial"/>
      <w:b/>
      <w:bCs/>
      <w:spacing w:val="-4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4B1889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-4"/>
      <w:sz w:val="25"/>
      <w:szCs w:val="25"/>
    </w:rPr>
  </w:style>
  <w:style w:type="character" w:customStyle="1" w:styleId="61">
    <w:name w:val="Основной текст (6) + Полужирный"/>
    <w:aliases w:val="Интервал 0 pt21"/>
    <w:rsid w:val="004B1889"/>
    <w:rPr>
      <w:rFonts w:ascii="Arial" w:hAnsi="Arial" w:cs="Arial"/>
      <w:b/>
      <w:bCs/>
      <w:spacing w:val="-4"/>
      <w:sz w:val="16"/>
      <w:szCs w:val="16"/>
      <w:u w:val="none"/>
      <w:shd w:val="clear" w:color="auto" w:fill="FFFFFF"/>
      <w:lang w:bidi="ar-SA"/>
    </w:rPr>
  </w:style>
  <w:style w:type="character" w:customStyle="1" w:styleId="27">
    <w:name w:val="Заголовок №2_"/>
    <w:link w:val="28"/>
    <w:rsid w:val="004B1889"/>
    <w:rPr>
      <w:rFonts w:ascii="Arial" w:hAnsi="Arial"/>
      <w:b/>
      <w:bCs/>
      <w:spacing w:val="-3"/>
      <w:sz w:val="16"/>
      <w:szCs w:val="16"/>
      <w:shd w:val="clear" w:color="auto" w:fill="FFFFFF"/>
    </w:rPr>
  </w:style>
  <w:style w:type="paragraph" w:customStyle="1" w:styleId="28">
    <w:name w:val="Заголовок №2"/>
    <w:basedOn w:val="a0"/>
    <w:link w:val="27"/>
    <w:rsid w:val="004B1889"/>
    <w:pPr>
      <w:widowControl w:val="0"/>
      <w:shd w:val="clear" w:color="auto" w:fill="FFFFFF"/>
      <w:spacing w:before="60" w:after="60" w:line="240" w:lineRule="atLeast"/>
      <w:ind w:firstLine="360"/>
      <w:jc w:val="both"/>
      <w:outlineLvl w:val="1"/>
    </w:pPr>
    <w:rPr>
      <w:rFonts w:ascii="Arial" w:hAnsi="Arial"/>
      <w:b/>
      <w:bCs/>
      <w:spacing w:val="-3"/>
      <w:sz w:val="16"/>
      <w:szCs w:val="16"/>
    </w:rPr>
  </w:style>
  <w:style w:type="character" w:customStyle="1" w:styleId="afb">
    <w:name w:val="Основной текст + Курсив"/>
    <w:rsid w:val="004B1889"/>
    <w:rPr>
      <w:rFonts w:ascii="Arial" w:hAnsi="Arial" w:cs="Arial"/>
      <w:i/>
      <w:iCs/>
      <w:spacing w:val="-3"/>
      <w:sz w:val="15"/>
      <w:szCs w:val="15"/>
      <w:u w:val="none"/>
      <w:lang w:bidi="ar-SA"/>
    </w:rPr>
  </w:style>
  <w:style w:type="paragraph" w:customStyle="1" w:styleId="Default">
    <w:name w:val="Default"/>
    <w:rsid w:val="004B1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B1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rmal (Web)"/>
    <w:basedOn w:val="a0"/>
    <w:uiPriority w:val="99"/>
    <w:unhideWhenUsed/>
    <w:rsid w:val="004B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4B1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2019-06-28T07:13:00Z</dcterms:created>
  <dcterms:modified xsi:type="dcterms:W3CDTF">2019-06-28T07:19:00Z</dcterms:modified>
</cp:coreProperties>
</file>